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59" w:lineRule="auto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259" w:lineRule="auto"/>
        <w:jc w:val="right"/>
        <w:rPr>
          <w:sz w:val="28"/>
          <w:szCs w:val="28"/>
        </w:rPr>
      </w:pPr>
    </w:p>
    <w:p>
      <w:pPr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 w:line="259" w:lineRule="auto"/>
        <w:jc w:val="center"/>
        <w:rPr>
          <w:sz w:val="26"/>
          <w:szCs w:val="26"/>
        </w:rPr>
      </w:pPr>
    </w:p>
    <w:p>
      <w:pPr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 w:line="259" w:lineRule="auto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Левковской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Анны Евгеньевны, </w:t>
      </w:r>
      <w:r>
        <w:rPr>
          <w:rStyle w:val="cat-ExternalSystemDefinedgrp-5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работающей генеральным директором ООО «СИБТРАСТ», зарегистрированной и проживающей по адресу: </w:t>
      </w:r>
      <w:r>
        <w:rPr>
          <w:rStyle w:val="cat-UserDefinedgrp-5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ИНН: </w:t>
      </w:r>
      <w:r>
        <w:rPr>
          <w:rStyle w:val="cat-UserDefinedgrp-4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 15.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ind w:left="340" w:hanging="34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Левковская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А.Е., являясь генеральным директором ООО «СИБТРАСТ», зарегистрированного по адресу: ХМАО-Югра, г. Нефтеюганск, ул. Транспортная, д. 16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</w:t>
      </w:r>
      <w:r>
        <w:rPr>
          <w:rFonts w:ascii="Times New Roman" w:eastAsia="Times New Roman" w:hAnsi="Times New Roman" w:cs="Times New Roman"/>
          <w:sz w:val="26"/>
          <w:szCs w:val="26"/>
        </w:rPr>
        <w:t>ушение п. 5.1 ст. 23 НК РФ,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Федерального закона от 06.12.2011 г. № 402-ФЗ «О бухгалтерском учете», до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.04.202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 7 по Ханты-Мансийскому автономному округу – Югре, бухгалтерскую (финансовую) отчетность за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бухгалтерской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(финансовой)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отчетности за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24:00 час. </w:t>
      </w:r>
      <w:r>
        <w:rPr>
          <w:rFonts w:ascii="Times New Roman" w:eastAsia="Times New Roman" w:hAnsi="Times New Roman" w:cs="Times New Roman"/>
          <w:sz w:val="26"/>
          <w:szCs w:val="26"/>
        </w:rPr>
        <w:t>31.03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бухгалтерская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(финансовая) </w:t>
      </w:r>
      <w:r>
        <w:rPr>
          <w:rFonts w:ascii="Times New Roman" w:eastAsia="Times New Roman" w:hAnsi="Times New Roman" w:cs="Times New Roman"/>
          <w:sz w:val="26"/>
          <w:szCs w:val="26"/>
        </w:rPr>
        <w:t>отчетность представлена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А.Е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</w:t>
      </w:r>
      <w:r>
        <w:rPr>
          <w:rFonts w:ascii="Times New Roman" w:eastAsia="Times New Roman" w:hAnsi="Times New Roman" w:cs="Times New Roman"/>
          <w:sz w:val="26"/>
          <w:szCs w:val="26"/>
        </w:rPr>
        <w:t>причинах неявки суд не уведомил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А.Е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53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 7 по Ханты-Мансийскому автономному округу – Югре,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(финансовую)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отчетность за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времени, дате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28.11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отчетом об отслеживании отправлений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квитанцией о приеме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налоговой декларации (расчета),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бухгалтерской (финансовой) отчетности в электронном виде от </w:t>
      </w:r>
      <w:r>
        <w:rPr>
          <w:rFonts w:ascii="Times New Roman" w:eastAsia="Times New Roman" w:hAnsi="Times New Roman" w:cs="Times New Roman"/>
          <w:sz w:val="26"/>
          <w:szCs w:val="26"/>
        </w:rPr>
        <w:t>01.11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подп. 5.1 п. 1 ст. 23 НК РФ налогоплательщики обязаны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 1 ст. 6 Федерального закона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Федерального закона от 06.12.2011 г. № 402-ФЗ «О бухгалтерском учете»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N 307-ФЗ "Об аудиторской деятельности".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ООО «СИБТРАСТ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относится к лицам, которые в силу ч. 2 ст. 6 ФЗ № 402-ФЗ могут не вести </w:t>
      </w:r>
      <w:r>
        <w:rPr>
          <w:rFonts w:ascii="Times New Roman" w:eastAsia="Times New Roman" w:hAnsi="Times New Roman" w:cs="Times New Roman"/>
          <w:sz w:val="26"/>
          <w:szCs w:val="26"/>
        </w:rPr>
        <w:t>бухгалтерский учет, либо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силу ч. 4 ст. 18 указанного Федерального закона освобождены от представления обязательного экземпляра отчетности.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п.7 ст. 3 Федерального закона от 06.12.2011 года № 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15.6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как н</w:t>
      </w:r>
      <w:r>
        <w:rPr>
          <w:rFonts w:ascii="Times New Roman" w:eastAsia="Times New Roman" w:hAnsi="Times New Roman" w:cs="Times New Roman"/>
          <w:sz w:val="26"/>
          <w:szCs w:val="26"/>
        </w:rPr>
        <w:t>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 частью 2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«СИБТРАСТ»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Анну Евгеньевну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tabs>
          <w:tab w:val="left" w:pos="284"/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ОКЦ № 8 УГУ Банка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6"/>
          <w:szCs w:val="26"/>
        </w:rPr>
        <w:t>Кор.сч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40102810245370000007, КБК 72011601153010006140, ОКТМО: 71874000,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0412365400395000582615146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tabs>
          <w:tab w:val="left" w:pos="3416"/>
        </w:tabs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tabs>
          <w:tab w:val="left" w:pos="6560"/>
        </w:tabs>
        <w:spacing w:before="0" w:after="0" w:line="259" w:lineRule="auto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ind w:left="567"/>
        <w:jc w:val="both"/>
        <w:rPr>
          <w:sz w:val="12"/>
          <w:szCs w:val="12"/>
        </w:rPr>
      </w:pPr>
    </w:p>
    <w:tbl>
      <w:tblPr>
        <w:tblW w:w="20847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9"/>
        <w:gridCol w:w="5547"/>
        <w:gridCol w:w="4821"/>
        <w:gridCol w:w="5650"/>
      </w:tblGrid>
      <w:tr>
        <w:tblPrEx>
          <w:tblW w:w="20847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8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160" w:line="259" w:lineRule="auto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160" w:line="259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1rplc-6">
    <w:name w:val="cat-ExternalSystemDefined grp-51 rplc-6"/>
    <w:basedOn w:val="DefaultParagraphFont"/>
  </w:style>
  <w:style w:type="character" w:customStyle="1" w:styleId="cat-PassportDatagrp-39rplc-7">
    <w:name w:val="cat-PassportData grp-39 rplc-7"/>
    <w:basedOn w:val="DefaultParagraphFont"/>
  </w:style>
  <w:style w:type="character" w:customStyle="1" w:styleId="cat-UserDefinedgrp-52rplc-10">
    <w:name w:val="cat-UserDefined grp-52 rplc-10"/>
    <w:basedOn w:val="DefaultParagraphFont"/>
  </w:style>
  <w:style w:type="character" w:customStyle="1" w:styleId="cat-UserDefinedgrp-42rplc-11">
    <w:name w:val="cat-UserDefined grp-42 rplc-11"/>
    <w:basedOn w:val="DefaultParagraphFont"/>
  </w:style>
  <w:style w:type="character" w:customStyle="1" w:styleId="cat-UserDefinedgrp-53rplc-28">
    <w:name w:val="cat-UserDefined grp-53 rplc-28"/>
    <w:basedOn w:val="DefaultParagraphFont"/>
  </w:style>
  <w:style w:type="character" w:customStyle="1" w:styleId="cat-UserDefinedgrp-54rplc-55">
    <w:name w:val="cat-UserDefined grp-54 rplc-55"/>
    <w:basedOn w:val="DefaultParagraphFont"/>
  </w:style>
  <w:style w:type="character" w:customStyle="1" w:styleId="cat-UserDefinedgrp-55rplc-58">
    <w:name w:val="cat-UserDefined grp-55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